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80" w:rsidRDefault="00E71480">
      <w:pPr>
        <w:pStyle w:val="Default"/>
        <w:jc w:val="both"/>
        <w:rPr>
          <w:color w:val="auto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586D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4</w:t>
      </w:r>
    </w:p>
    <w:p w:rsidR="00E71480" w:rsidRDefault="00586D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приказу МБОУ «Черемошенская основная</w:t>
      </w:r>
    </w:p>
    <w:p w:rsidR="00E71480" w:rsidRDefault="00586D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общеобразовательная школа»</w:t>
      </w:r>
    </w:p>
    <w:p w:rsidR="00E71480" w:rsidRDefault="00586D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от 24 марта 2022 года № 23/4</w:t>
      </w: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DC4C36" w:rsidP="00DC4C36">
      <w:pPr>
        <w:pStyle w:val="Default"/>
        <w:jc w:val="center"/>
        <w:rPr>
          <w:b/>
          <w:color w:val="auto"/>
          <w:sz w:val="56"/>
          <w:szCs w:val="56"/>
        </w:rPr>
      </w:pPr>
      <w:r w:rsidRPr="00DC4C36">
        <w:rPr>
          <w:b/>
          <w:color w:val="auto"/>
          <w:sz w:val="56"/>
          <w:szCs w:val="56"/>
        </w:rPr>
        <w:t>Программа наставничества</w:t>
      </w:r>
    </w:p>
    <w:p w:rsidR="00DC4C36" w:rsidRPr="00DC4C36" w:rsidRDefault="00DC4C36" w:rsidP="00DC4C36">
      <w:pPr>
        <w:pStyle w:val="Default"/>
        <w:jc w:val="center"/>
        <w:rPr>
          <w:b/>
          <w:color w:val="auto"/>
          <w:sz w:val="56"/>
          <w:szCs w:val="56"/>
        </w:rPr>
      </w:pPr>
      <w:r>
        <w:rPr>
          <w:b/>
          <w:color w:val="auto"/>
          <w:sz w:val="56"/>
          <w:szCs w:val="56"/>
        </w:rPr>
        <w:t>по форме</w:t>
      </w:r>
    </w:p>
    <w:p w:rsidR="00E71480" w:rsidRPr="00DC4C36" w:rsidRDefault="00586D27" w:rsidP="00DC4C3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C4C3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bookmarkStart w:id="0" w:name="_GoBack"/>
      <w:r w:rsidRPr="00DC4C3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Педагог- обучающийся</w:t>
      </w:r>
      <w:bookmarkEnd w:id="0"/>
      <w:r w:rsidRPr="00DC4C3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DC4C36" w:rsidRPr="00DC4C36" w:rsidRDefault="00DC4C36" w:rsidP="00DC4C3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C4C3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вид наставничества </w:t>
      </w:r>
    </w:p>
    <w:p w:rsidR="00DC4C36" w:rsidRPr="00DC4C36" w:rsidRDefault="00DC4C36" w:rsidP="00DC4C3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C4C36">
        <w:rPr>
          <w:rFonts w:ascii="Times New Roman" w:hAnsi="Times New Roman" w:cs="Times New Roman"/>
          <w:b/>
          <w:bCs/>
          <w:sz w:val="44"/>
          <w:szCs w:val="44"/>
        </w:rPr>
        <w:t>«Наставничество в группе»</w:t>
      </w:r>
    </w:p>
    <w:p w:rsidR="00E71480" w:rsidRPr="00DC4C36" w:rsidRDefault="00586D27" w:rsidP="00DC4C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C4C36">
        <w:rPr>
          <w:rFonts w:ascii="Times New Roman" w:hAnsi="Times New Roman" w:cs="Times New Roman"/>
          <w:b/>
          <w:sz w:val="56"/>
          <w:szCs w:val="56"/>
        </w:rPr>
        <w:t>на 2022– 2023 учебный год</w:t>
      </w:r>
    </w:p>
    <w:p w:rsidR="00E71480" w:rsidRDefault="00E71480">
      <w:pPr>
        <w:pStyle w:val="Default"/>
        <w:rPr>
          <w:b/>
          <w:color w:val="auto"/>
          <w:sz w:val="28"/>
          <w:szCs w:val="28"/>
        </w:rPr>
      </w:pPr>
    </w:p>
    <w:p w:rsidR="00E71480" w:rsidRDefault="00E71480">
      <w:pPr>
        <w:pStyle w:val="Default"/>
        <w:jc w:val="center"/>
        <w:rPr>
          <w:b/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p w:rsidR="00E71480" w:rsidRDefault="00E71480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f7"/>
        <w:tblW w:w="420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E71480">
        <w:trPr>
          <w:trHeight w:val="1029"/>
        </w:trPr>
        <w:tc>
          <w:tcPr>
            <w:tcW w:w="4205" w:type="dxa"/>
          </w:tcPr>
          <w:p w:rsidR="00E71480" w:rsidRDefault="00586D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Разработчик программы:       Савкина Алла Петровна,</w:t>
            </w:r>
          </w:p>
          <w:p w:rsidR="00E71480" w:rsidRDefault="00586D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учитель начальных классов - наставник.</w:t>
            </w:r>
          </w:p>
          <w:p w:rsidR="00E71480" w:rsidRDefault="00E7148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1480">
        <w:trPr>
          <w:trHeight w:val="255"/>
        </w:trPr>
        <w:tc>
          <w:tcPr>
            <w:tcW w:w="4205" w:type="dxa"/>
          </w:tcPr>
          <w:p w:rsidR="00E71480" w:rsidRDefault="00E71480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E71480">
        <w:trPr>
          <w:trHeight w:val="255"/>
        </w:trPr>
        <w:tc>
          <w:tcPr>
            <w:tcW w:w="4205" w:type="dxa"/>
          </w:tcPr>
          <w:p w:rsidR="00E71480" w:rsidRDefault="00E7148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Default="00E71480">
      <w:pPr>
        <w:pStyle w:val="Default"/>
        <w:rPr>
          <w:color w:val="auto"/>
          <w:sz w:val="28"/>
          <w:szCs w:val="28"/>
        </w:rPr>
      </w:pPr>
    </w:p>
    <w:p w:rsidR="00E71480" w:rsidRPr="00DC4C36" w:rsidRDefault="00586D27" w:rsidP="00DC4C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       С.Черемошны   2022 год</w:t>
      </w:r>
    </w:p>
    <w:p w:rsidR="00E71480" w:rsidRDefault="00E71480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E71480" w:rsidRDefault="0058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Пояснительная записка.</w:t>
      </w:r>
    </w:p>
    <w:p w:rsidR="00E71480" w:rsidRDefault="00E7148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1480" w:rsidRDefault="00586D2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Нормативная база программы наставничества</w:t>
      </w:r>
    </w:p>
    <w:p w:rsidR="00E71480" w:rsidRDefault="00586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разработана в соответствии с нормативно - правовой базой:</w:t>
      </w:r>
    </w:p>
    <w:p w:rsidR="00E71480" w:rsidRDefault="00586D27">
      <w:pPr>
        <w:pStyle w:val="af9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N 273-ФЗ «Об образовании в Российской Федерации» (статья 47 п.2); </w:t>
      </w:r>
    </w:p>
    <w:p w:rsidR="00E71480" w:rsidRDefault="00586D27">
      <w:pPr>
        <w:pStyle w:val="af9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>
        <w:rPr>
          <w:rFonts w:ascii="Times New Roman" w:hAnsi="Times New Roman"/>
          <w:sz w:val="28"/>
          <w:szCs w:val="28"/>
        </w:rPr>
        <w:t>Министерства образования и науки Орловской области «Об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 Орловской области» № 887 от 10 сентября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480" w:rsidRDefault="00586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локальные акты </w:t>
      </w:r>
      <w:r>
        <w:rPr>
          <w:rFonts w:ascii="Times New Roman" w:hAnsi="Times New Roman" w:cs="Times New Roman"/>
          <w:sz w:val="28"/>
          <w:szCs w:val="28"/>
        </w:rPr>
        <w:t>МБОУ «Черемошенская ООШ»</w:t>
      </w:r>
    </w:p>
    <w:p w:rsidR="00E71480" w:rsidRDefault="00E7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E71480" w:rsidRDefault="005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выбора формата наставничества</w:t>
      </w:r>
    </w:p>
    <w:p w:rsidR="00E71480" w:rsidRDefault="00E7148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71480" w:rsidRDefault="005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способен стать для подростка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творческого потенциала и возможностей саморазвития и профориен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тации.  </w:t>
      </w:r>
    </w:p>
    <w:p w:rsidR="00E71480" w:rsidRDefault="00586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="00DC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недоразвитие познавательной деятельности, которое выражается в том, что они меньше, чем их сверстники, испытывают потребность в познании. </w:t>
      </w:r>
      <w:r>
        <w:rPr>
          <w:rFonts w:ascii="Times New Roman" w:hAnsi="Times New Roman" w:cs="Times New Roman"/>
          <w:sz w:val="28"/>
          <w:szCs w:val="28"/>
        </w:rPr>
        <w:t>Данная программа наставничества направлена на развитие творчески</w:t>
      </w:r>
      <w:r>
        <w:rPr>
          <w:rFonts w:ascii="Times New Roman" w:hAnsi="Times New Roman" w:cs="Times New Roman"/>
          <w:sz w:val="28"/>
          <w:szCs w:val="28"/>
        </w:rPr>
        <w:t>х способностей у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по форме наставничества </w:t>
      </w:r>
      <w:r w:rsidRPr="00DC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«учитель- ученик с ОВЗ»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которого происходит педагогическая и психологическая поддержка такого ученика, способствует создание условий для осознанного выбора оптимальной траектор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повышению мотивации  к учебе,  улучшению образовательных результатов обучающегося, развитие его творческих и коммуникативных навыков, адаптации в школьном коллективе.</w:t>
      </w:r>
      <w:r w:rsidR="00DC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формированием умений и навыков изобразительной деятельности у ребёнка воспиты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эмоциональное отношение к миру, развивается восприятие, воображение, память, зрительно-двигательная координация. О</w:t>
      </w:r>
      <w:r w:rsidR="0014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углубленными знаниями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 поможет раскрыть творческий потенциал ребенка и в тоже время обучить его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нологическим приемам, овладение которыми может быть более широкое применение, позволит ему увереннее чувствовать себя в школе, и за ее пределами.</w:t>
      </w:r>
    </w:p>
    <w:p w:rsidR="00E71480" w:rsidRDefault="00E71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80" w:rsidRDefault="00586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Проблема на решение, которой направлена программа.</w:t>
      </w:r>
    </w:p>
    <w:p w:rsidR="00E71480" w:rsidRDefault="00586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Проблемы обучающегося образовательной организации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решаемые с помощью наставничества: </w:t>
      </w:r>
    </w:p>
    <w:p w:rsidR="00E71480" w:rsidRDefault="00586D27">
      <w:pPr>
        <w:spacing w:after="68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● отсутствие осознанной позиции, необходимой для выбора образовательной траектории;</w:t>
      </w:r>
    </w:p>
    <w:p w:rsidR="00E71480" w:rsidRDefault="00586D27">
      <w:pPr>
        <w:spacing w:after="68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● низкая информированность о перспективах самостоятельного выбора векторов творческого развития; </w:t>
      </w:r>
    </w:p>
    <w:p w:rsidR="00E71480" w:rsidRDefault="00586D27">
      <w:pPr>
        <w:spacing w:after="68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● низкий уровень сформированности цен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ностных и жизненных позиций и ориентиров; </w:t>
      </w:r>
    </w:p>
    <w:p w:rsidR="00E71480" w:rsidRDefault="00586D27">
      <w:pPr>
        <w:spacing w:after="68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● конфликтность, неразвитые коммуникативные навыки, затрудняющие социальное движение; </w:t>
      </w:r>
    </w:p>
    <w:p w:rsidR="00E71480" w:rsidRDefault="00586D27">
      <w:pPr>
        <w:spacing w:after="68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● низкий уровень общей культуры, отсутствие или неразвитость навыков целеполагания, планирования и самореализации, пессимистич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ные ожидания от будущего и самого общества; </w:t>
      </w:r>
    </w:p>
    <w:p w:rsidR="00E71480" w:rsidRDefault="00586D27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● невозможность реализовать творческий  потенциал в силу отсутствия опыта и жизненных ресурсов. </w:t>
      </w:r>
    </w:p>
    <w:p w:rsidR="00E71480" w:rsidRDefault="00E71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480" w:rsidRDefault="00586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1" w:name="_Toc53960884"/>
      <w:bookmarkStart w:id="2" w:name="_Toc53961909"/>
      <w:bookmarkStart w:id="3" w:name="_Toc53962290"/>
      <w:bookmarkStart w:id="4" w:name="_Toc53962344"/>
      <w:bookmarkStart w:id="5" w:name="_Toc5396245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настав</w:t>
      </w:r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ляемого</w:t>
      </w:r>
    </w:p>
    <w:p w:rsidR="00E71480" w:rsidRDefault="0058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Программа составлена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имеющего различные  нарушения общего развития.</w:t>
      </w:r>
      <w:r w:rsidR="00D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обучающегося нарушены все стороны развития: мотивационно- потребностная, социально-эмоциональная, моторно- двигательная, познавательная деятельность (восприятие, память, мышление и речь).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приходится преодолевать психологические барьеры, он имеет творческие способности, но </w:t>
      </w:r>
      <w:r w:rsidR="00DC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из-за отсутствия знаний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 реализовать свой творческий потенциал. </w:t>
      </w:r>
    </w:p>
    <w:p w:rsidR="00E71480" w:rsidRDefault="00E71480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480" w:rsidRDefault="0058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Общая характеристика программы</w:t>
      </w:r>
    </w:p>
    <w:p w:rsidR="00E71480" w:rsidRDefault="0058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71480" w:rsidRDefault="0058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потенциала, развитие художественно-творческих способностей, эс</w:t>
      </w:r>
      <w:r w:rsidR="00DC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тетической культуры,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жизненных ориентиров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ОВЗ.</w:t>
      </w:r>
    </w:p>
    <w:p w:rsidR="00E71480" w:rsidRDefault="00586D27">
      <w:pPr>
        <w:widowControl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E71480" w:rsidRDefault="00586D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умений и навыков в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творчестве,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помощь обучающемуся в раскрытии и  оценке  творческого потенциала и самовыражения;</w:t>
      </w:r>
    </w:p>
    <w:p w:rsidR="00E71480" w:rsidRDefault="00586D2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творческой деятельности и саморазвитию, развитие и со</w:t>
      </w:r>
      <w:r w:rsidR="00DC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вершенствование индивидуального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обучающегося;</w:t>
      </w:r>
    </w:p>
    <w:p w:rsidR="00E71480" w:rsidRDefault="00586D2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изненных ориентиров,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правильного выбора профессии с учетом личных интересов, склонностей, физических возможностей и состояния здоровья</w:t>
      </w:r>
    </w:p>
    <w:p w:rsidR="00E71480" w:rsidRDefault="00586D2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навыков,создание условий для становления социально-адаптированной личности</w:t>
      </w:r>
    </w:p>
    <w:p w:rsidR="00E71480" w:rsidRDefault="00E71480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1480" w:rsidRDefault="00E71480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1480" w:rsidRDefault="00E71480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1480" w:rsidRDefault="00586D27">
      <w:pPr>
        <w:spacing w:before="200" w:after="0" w:line="21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Формат наставничества </w:t>
      </w:r>
    </w:p>
    <w:p w:rsidR="00E71480" w:rsidRDefault="00586D27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«Учитель-ученик с ОВЗ» в процессе которого происходит педагогическая и психологическая поддержка обучающихся с ОВЗ.</w:t>
      </w:r>
    </w:p>
    <w:p w:rsidR="00E71480" w:rsidRDefault="00586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наставничества </w:t>
      </w:r>
    </w:p>
    <w:p w:rsidR="00E71480" w:rsidRDefault="0058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с умственной отсталостью (интеллектуальными нарушениям)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вида наставничества -  это наставничество, где происходит передача готовых идей и решений и менторство, где педагог делиться своим опытом с наставляемым,оказывает  поддержку, анализирует и оценивает  перспективы, оказывает помощь в постановке целей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их достижения, в выполнении  практических заданий,  контролирует  и дает рекомендации для дальнейшей деятельности.</w:t>
      </w:r>
    </w:p>
    <w:p w:rsidR="00E71480" w:rsidRDefault="00E71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480" w:rsidRDefault="00586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Реализация программы</w:t>
      </w:r>
    </w:p>
    <w:p w:rsidR="00E71480" w:rsidRDefault="00586D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2022-2023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рассчитана на 1 учебный год.  </w:t>
      </w:r>
    </w:p>
    <w:p w:rsidR="00E71480" w:rsidRPr="00DC4C36" w:rsidRDefault="00586D27">
      <w:pPr>
        <w:pStyle w:val="afa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4C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Участники реализации Программы </w:t>
      </w:r>
    </w:p>
    <w:p w:rsidR="00147189" w:rsidRDefault="00147189" w:rsidP="00147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Наставническая группа -  обучающиеся с ОВЗ:</w:t>
      </w:r>
    </w:p>
    <w:p w:rsidR="00DC4C36" w:rsidRPr="00DC4C36" w:rsidRDefault="00DC4C36" w:rsidP="00DC4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педагог </w:t>
      </w:r>
      <w:r w:rsidRPr="00DC4C3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C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Савкина Алла Петровна;</w:t>
      </w:r>
    </w:p>
    <w:p w:rsidR="00DC4C36" w:rsidRDefault="00DC4C36" w:rsidP="00147189">
      <w:pPr>
        <w:rPr>
          <w:rFonts w:ascii="Times New Roman" w:hAnsi="Times New Roman" w:cs="Times New Roman"/>
          <w:sz w:val="28"/>
          <w:szCs w:val="28"/>
        </w:rPr>
      </w:pPr>
    </w:p>
    <w:p w:rsidR="00147189" w:rsidRDefault="00147189" w:rsidP="00147189">
      <w:pPr>
        <w:pStyle w:val="af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Софья</w:t>
      </w:r>
    </w:p>
    <w:p w:rsidR="00147189" w:rsidRDefault="00147189" w:rsidP="00147189">
      <w:pPr>
        <w:pStyle w:val="af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Нуриддинова Хатича</w:t>
      </w:r>
    </w:p>
    <w:p w:rsidR="00147189" w:rsidRDefault="00147189" w:rsidP="00147189">
      <w:pPr>
        <w:pStyle w:val="af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Нуриддинов Исо</w:t>
      </w:r>
    </w:p>
    <w:p w:rsidR="00147189" w:rsidRDefault="00147189" w:rsidP="00147189">
      <w:pPr>
        <w:pStyle w:val="af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Коткова Анастасия</w:t>
      </w:r>
    </w:p>
    <w:p w:rsidR="00147189" w:rsidRPr="00147189" w:rsidRDefault="00147189" w:rsidP="00147189">
      <w:pPr>
        <w:pStyle w:val="afa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 Дмитрий.</w:t>
      </w:r>
    </w:p>
    <w:p w:rsidR="00147189" w:rsidRDefault="00147189">
      <w:pPr>
        <w:pStyle w:val="afa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80" w:rsidRDefault="00586D27">
      <w:pPr>
        <w:pStyle w:val="afa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педагога с наставляемым носит индивидуальный характер,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действие осуществляется в режиме работы наставнической пары (педагог наставник – ученик ОВЗ). </w:t>
      </w:r>
    </w:p>
    <w:p w:rsidR="00E71480" w:rsidRDefault="00586D27">
      <w:pPr>
        <w:pStyle w:val="afa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три этапа: подготовительный-диагностико –проектировочный, основной-деятельностно – творческий, итоговый- контрольно – оценочный.</w:t>
      </w:r>
    </w:p>
    <w:p w:rsidR="00E71480" w:rsidRDefault="00586D27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1.Подг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отовительный этап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Проводится диагностика (анкетирование, тестирование и т. д.) определения приоритетных направлений, разрабатывается план по преодолению трудностей в достижении творческих результатов. Знакомство наставляемого с содержанием программы.</w:t>
      </w:r>
    </w:p>
    <w:p w:rsidR="00E71480" w:rsidRDefault="00586D27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2.Ос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новной этап.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Установление эмоционального контакта. Теоретические знания по искусству. Формирование осознанного интереса к художественной культуре.  Индивидуальные занятия, посещение музеев (онлайн)выставок, проведение тренинга и промежуточного мониторинга.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Наставляемый принимает участие в конкурсах, олимпиадах, творческих выставках и мастерских, мастер –классах.  Вовлечение наставляемого в проектную деятельность. Проводятся теоретические и практические занятия по рисунку, живописи, декоративно-прикладному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скусству.</w:t>
      </w:r>
    </w:p>
    <w:p w:rsidR="00E71480" w:rsidRDefault="00E714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71480" w:rsidRDefault="00586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3.Итоговый этап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Проведение мониторинга личной удовлетворенности участием в программе, качества реализации программы наставничества Сравнительный анализ полученных результатов.Отчеты по итогам наставнической программы. Обобщение опыта.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Рекомендации по дальнейшему развитию ребенка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1480" w:rsidRDefault="00E71480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80" w:rsidRDefault="00586D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Результаты реализации Программы.</w:t>
      </w:r>
    </w:p>
    <w:p w:rsidR="00E71480" w:rsidRDefault="00E71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480" w:rsidRDefault="00586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</w:t>
      </w:r>
    </w:p>
    <w:p w:rsidR="00E71480" w:rsidRDefault="00E71480">
      <w:pPr>
        <w:widowControl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480" w:rsidRDefault="00586D27">
      <w:pPr>
        <w:widowControl w:val="0"/>
        <w:numPr>
          <w:ilvl w:val="0"/>
          <w:numId w:val="2"/>
        </w:numPr>
        <w:tabs>
          <w:tab w:val="left" w:pos="827"/>
        </w:tabs>
        <w:spacing w:after="0" w:line="240" w:lineRule="auto"/>
        <w:ind w:right="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творческого потенциала и психоэмоционального фона обучающего.</w:t>
      </w:r>
    </w:p>
    <w:p w:rsidR="00E71480" w:rsidRDefault="00586D27">
      <w:pPr>
        <w:widowControl w:val="0"/>
        <w:numPr>
          <w:ilvl w:val="0"/>
          <w:numId w:val="2"/>
        </w:numPr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участию в выставках, конкурсах, олимпиадах.</w:t>
      </w:r>
    </w:p>
    <w:p w:rsidR="00E71480" w:rsidRDefault="00586D27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предстоящей практической работы, осуществление </w:t>
      </w:r>
    </w:p>
    <w:p w:rsidR="00E71480" w:rsidRDefault="00586D27">
      <w:pPr>
        <w:widowControl w:val="0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текущего самоконтроля выполняемых практических действий;</w:t>
      </w:r>
    </w:p>
    <w:p w:rsidR="00E71480" w:rsidRDefault="00586D27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значимости своих достижений в области творческой  деятельности.</w:t>
      </w:r>
    </w:p>
    <w:p w:rsidR="00E71480" w:rsidRDefault="00586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и освоение социальной роли обучающегося,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развитие социально значимых мотивов учебной деятельности; </w:t>
      </w:r>
    </w:p>
    <w:p w:rsidR="00E71480" w:rsidRDefault="00586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с взрослыми и сверстниками в процессе творческой деятельности; </w:t>
      </w:r>
    </w:p>
    <w:p w:rsidR="00E71480" w:rsidRDefault="00586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эстетических потребностей, ценностей; </w:t>
      </w:r>
    </w:p>
    <w:p w:rsidR="00E71480" w:rsidRDefault="00586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елательности и эмоционально-нравственной отзывчивости, понимания и сопереживания чувствам других людей;</w:t>
      </w:r>
    </w:p>
    <w:p w:rsidR="00E71480" w:rsidRDefault="00586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творческому труду, работе на результат;</w:t>
      </w:r>
    </w:p>
    <w:p w:rsidR="00E71480" w:rsidRDefault="00E71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0" w:rsidRDefault="00586D27" w:rsidP="0014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480" w:rsidRDefault="00586D27" w:rsidP="0014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мероприятий программы наставничества</w:t>
      </w:r>
    </w:p>
    <w:p w:rsidR="00E71480" w:rsidRDefault="00E71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425"/>
        <w:gridCol w:w="2708"/>
        <w:gridCol w:w="1574"/>
        <w:gridCol w:w="2055"/>
        <w:gridCol w:w="2696"/>
      </w:tblGrid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55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Продукт, ожидаемый результат</w:t>
            </w:r>
          </w:p>
        </w:tc>
      </w:tr>
      <w:tr w:rsidR="00E71480">
        <w:tc>
          <w:tcPr>
            <w:tcW w:w="425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c>
          <w:tcPr>
            <w:tcW w:w="425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наставляемого. Сбор данных.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E71480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анкетирования.</w:t>
            </w:r>
          </w:p>
        </w:tc>
      </w:tr>
      <w:tr w:rsidR="00E71480">
        <w:tc>
          <w:tcPr>
            <w:tcW w:w="425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на предмет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 приоритетных направлений в творчестве.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 перечень дефицитных компетенций требующих развития; сформирован план перечень бесед с       наставляемым.</w:t>
            </w:r>
          </w:p>
        </w:tc>
      </w:tr>
      <w:tr w:rsidR="00E71480">
        <w:trPr>
          <w:trHeight w:val="1658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одолению трудностей (личностных компетенций, достижении творческих результатов)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меры преодоления трудностей и ожидаемые результаты по итогам реализации</w:t>
            </w:r>
          </w:p>
        </w:tc>
      </w:tr>
      <w:tr w:rsidR="00E71480">
        <w:trPr>
          <w:trHeight w:val="450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наставляемого с содержанием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демонстрационными материалами, литературой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Вдумчивость, серьезность во время просмотра и бесед о искусстве</w:t>
            </w:r>
          </w:p>
        </w:tc>
      </w:tr>
      <w:tr w:rsidR="00E71480">
        <w:trPr>
          <w:trHeight w:val="420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1935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с наставляемым.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сотрудничества,отношения в условиях доверия, взаимообогащения и открытого диалога</w:t>
            </w:r>
          </w:p>
        </w:tc>
      </w:tr>
      <w:tr w:rsidR="00E71480">
        <w:trPr>
          <w:trHeight w:val="1395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«Красота Божьего мира».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участия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полученного  статуса, с последующим разбором полученного опыта</w:t>
            </w:r>
          </w:p>
        </w:tc>
      </w:tr>
      <w:tr w:rsidR="00E71480">
        <w:trPr>
          <w:trHeight w:val="1695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композиции и разработка эскиза по  теме: «Преподобный Сергий Радонежский»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726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конкурсной работы.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2475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знания. Формирование осознанного интереса к художественной культуре.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Попытка воспроизвести то что понравилось в своем собственном произведении.</w:t>
            </w:r>
          </w:p>
        </w:tc>
      </w:tr>
      <w:tr w:rsidR="00E71480">
        <w:trPr>
          <w:trHeight w:val="1725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произведений художников пейзажистов.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1008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пейзажа в технике «монотипия»</w:t>
            </w:r>
          </w:p>
          <w:p w:rsidR="00E71480" w:rsidRDefault="00E714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682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знания. Рисунок.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творческого потенциала. Оригинальность в выборе сюжета.</w:t>
            </w:r>
          </w:p>
        </w:tc>
      </w:tr>
      <w:tr w:rsidR="00E71480">
        <w:trPr>
          <w:trHeight w:val="1020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Практические занятия. 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и создание рисунка в технике «зентагл»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1335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(онлайн)выставок творческой направленности.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беседы: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«Импрессионисты»,     « Художники –передвижники»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высказать свое собственное мнение  о произведении искусства, 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631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знания. Живопись.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фантазии в творческих работах. Разнообразие творческих работ с учетом возраста Развитие творческого мышления, художественных способностей.        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771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занятия.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«Декоративный натюрморт»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326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 по повышению мотивации к занятию творчеством.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586D27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89"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творческой деятельности имеет положительный характер, определенную устойчивость и целеустремленность</w:t>
            </w:r>
          </w:p>
        </w:tc>
      </w:tr>
      <w:tr w:rsidR="00E71480">
        <w:trPr>
          <w:trHeight w:val="582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мониторинга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полученных результатов  с входящим.</w:t>
            </w:r>
          </w:p>
        </w:tc>
      </w:tr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олимпиадах,творческих выставках, по результатам с последующим разбором полученного опыта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бного года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 организатор</w:t>
            </w: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участия в олимпиаде конкурсе в зависимости от полученного  статуса.</w:t>
            </w:r>
          </w:p>
        </w:tc>
      </w:tr>
      <w:tr w:rsidR="00E71480">
        <w:trPr>
          <w:trHeight w:val="2391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знания. Декоративно- прикладное искусство. Развитие творческой фантазии. 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индивидуальных способностей. Преобразования материала из одной формы выражения в другую.</w:t>
            </w:r>
          </w:p>
        </w:tc>
      </w:tr>
      <w:tr w:rsidR="00E71480">
        <w:trPr>
          <w:trHeight w:val="1715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занятия.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декоративно прикладного искусства.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333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rPr>
          <w:trHeight w:val="1327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рисунков, посвященных Дню инвалида.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Социализация.По итогам участия в  конкурсе в зависимости отполученного  статуса.</w:t>
            </w:r>
          </w:p>
        </w:tc>
      </w:tr>
      <w:tr w:rsidR="00E71480">
        <w:trPr>
          <w:trHeight w:val="1421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равны»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1480">
        <w:trPr>
          <w:trHeight w:val="1677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выставках рисунков, посвященных Новогодним праздникам.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Социализация.По итогам участия в  конкурсе в зависимости от полученного  статуса.</w:t>
            </w:r>
          </w:p>
        </w:tc>
      </w:tr>
      <w:tr w:rsidR="00E71480">
        <w:trPr>
          <w:trHeight w:val="1402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работа. 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«Руковичка для Деда Мороза»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1480">
        <w:trPr>
          <w:trHeight w:val="210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тренинга-Снятие эмоционального напряжения.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Эмоциональное раскрепощение; проявление чувств и желаний</w:t>
            </w:r>
          </w:p>
        </w:tc>
      </w:tr>
      <w:tr w:rsidR="00E71480">
        <w:trPr>
          <w:trHeight w:val="1935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«Когда мы вместе»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организованных творческих площадках для детей с ОВЗ</w:t>
            </w:r>
          </w:p>
        </w:tc>
      </w:tr>
      <w:tr w:rsidR="00E71480">
        <w:trPr>
          <w:trHeight w:val="1690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рисунков, посвященных Дню защитника отечества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Социализация.По итогам участия в  конкурсе в зависимости от полученного  статуса.</w:t>
            </w:r>
          </w:p>
        </w:tc>
      </w:tr>
      <w:tr w:rsidR="00E71480">
        <w:trPr>
          <w:trHeight w:val="1045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1480">
        <w:trPr>
          <w:trHeight w:val="1652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выставках рисунков, посвященных международному женскому дню.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Социализация.По итогам участия в  конкурсе в зависимости от полученного статуса.</w:t>
            </w:r>
          </w:p>
        </w:tc>
      </w:tr>
      <w:tr w:rsidR="00E71480">
        <w:trPr>
          <w:trHeight w:val="275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1480">
        <w:trPr>
          <w:trHeight w:val="2535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предпрофильному образованию.</w:t>
            </w: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художником.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художником.</w:t>
            </w:r>
          </w:p>
        </w:tc>
        <w:tc>
          <w:tcPr>
            <w:tcW w:w="2696" w:type="dxa"/>
          </w:tcPr>
          <w:p w:rsidR="00E71480" w:rsidRDefault="00586D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Самоопределение детей  с ОВЗ</w:t>
            </w:r>
          </w:p>
        </w:tc>
      </w:tr>
      <w:tr w:rsidR="00E71480">
        <w:trPr>
          <w:trHeight w:val="2216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наставляемого в проектную деятельность.</w:t>
            </w:r>
          </w:p>
          <w:p w:rsidR="00E71480" w:rsidRDefault="00586D27">
            <w:pPr>
              <w:pStyle w:val="afd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Подготовка, подбор материала, консультации.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Имеет более высокие по сравнению с большинством остальных сверстников творческие способности, возможности и проявления. Испытывае</w:t>
            </w:r>
            <w:r>
              <w:rPr>
                <w:color w:val="000000"/>
                <w:sz w:val="28"/>
                <w:szCs w:val="28"/>
              </w:rPr>
              <w:t>т радость от творческого труда.</w:t>
            </w:r>
          </w:p>
        </w:tc>
      </w:tr>
      <w:tr w:rsidR="00E71480">
        <w:trPr>
          <w:trHeight w:val="1957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выполнение проекта «»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1480">
        <w:trPr>
          <w:trHeight w:val="225"/>
        </w:trPr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школьном конкурсе плакатов и рисунков по экологии.</w:t>
            </w:r>
          </w:p>
          <w:p w:rsidR="00E71480" w:rsidRDefault="00E71480">
            <w:pPr>
              <w:pStyle w:val="af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E71480">
        <w:trPr>
          <w:trHeight w:val="1865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pStyle w:val="afd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мастерские. Проведение мастер- классов «Нетрадиционные техники рисования»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сотрудничества с взрослыми и сверстниками в разных социальных ситуациях; проявление мастерства,</w:t>
            </w:r>
          </w:p>
          <w:p w:rsidR="00E71480" w:rsidRDefault="00586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успеха</w:t>
            </w:r>
          </w:p>
        </w:tc>
      </w:tr>
      <w:tr w:rsidR="00E71480">
        <w:trPr>
          <w:trHeight w:val="2016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E71480" w:rsidRDefault="00586D27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творческой работы в технике «Зентагл»</w:t>
            </w:r>
          </w:p>
          <w:p w:rsidR="00E71480" w:rsidRDefault="00E71480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rPr>
                <w:sz w:val="28"/>
                <w:szCs w:val="28"/>
              </w:rPr>
            </w:pPr>
          </w:p>
        </w:tc>
      </w:tr>
      <w:tr w:rsidR="00E71480">
        <w:trPr>
          <w:trHeight w:val="1377"/>
        </w:trPr>
        <w:tc>
          <w:tcPr>
            <w:tcW w:w="425" w:type="dxa"/>
            <w:vMerge w:val="restart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выставках рисунков,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Социализация.По итогам участия в  конкурсе в зависимости от полученного  статуса.</w:t>
            </w:r>
          </w:p>
        </w:tc>
      </w:tr>
      <w:tr w:rsidR="00E71480">
        <w:trPr>
          <w:trHeight w:val="542"/>
        </w:trPr>
        <w:tc>
          <w:tcPr>
            <w:tcW w:w="425" w:type="dxa"/>
            <w:vMerge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 работа.</w:t>
            </w: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E71480" w:rsidRDefault="00E71480">
            <w:pPr>
              <w:pStyle w:val="Default"/>
              <w:rPr>
                <w:sz w:val="28"/>
                <w:szCs w:val="28"/>
              </w:rPr>
            </w:pPr>
          </w:p>
        </w:tc>
      </w:tr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  <w:tc>
          <w:tcPr>
            <w:tcW w:w="1574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личной удовлетворенности  участие наставляемого в программе наставничества.</w:t>
            </w:r>
          </w:p>
        </w:tc>
      </w:tr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полученных результатов за весь период программы</w:t>
            </w:r>
          </w:p>
        </w:tc>
      </w:tr>
      <w:tr w:rsidR="00E71480">
        <w:tc>
          <w:tcPr>
            <w:tcW w:w="425" w:type="dxa"/>
          </w:tcPr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71480" w:rsidRDefault="0058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наставничества Отчеты по итогам наставнической программы.</w:t>
            </w:r>
          </w:p>
        </w:tc>
        <w:tc>
          <w:tcPr>
            <w:tcW w:w="1574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5" w:type="dxa"/>
          </w:tcPr>
          <w:p w:rsidR="00147189" w:rsidRDefault="00147189" w:rsidP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А.П.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89" w:rsidRDefault="0014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опыта. Рекомендации по дальнейшему развитию ребенка</w:t>
            </w:r>
          </w:p>
        </w:tc>
      </w:tr>
    </w:tbl>
    <w:p w:rsidR="00E71480" w:rsidRDefault="00E71480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</w:p>
    <w:p w:rsidR="00DC4C36" w:rsidRDefault="00DC4C36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</w:p>
    <w:p w:rsidR="00DC4C36" w:rsidRDefault="00DC4C36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</w:p>
    <w:p w:rsidR="00DC4C36" w:rsidRDefault="00DC4C36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</w:p>
    <w:p w:rsidR="00E71480" w:rsidRPr="00DC4C36" w:rsidRDefault="00586D27" w:rsidP="00DC4C3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36">
        <w:rPr>
          <w:rFonts w:ascii="Times New Roman" w:hAnsi="Times New Roman" w:cs="Times New Roman"/>
          <w:b/>
          <w:sz w:val="28"/>
          <w:szCs w:val="28"/>
        </w:rPr>
        <w:t>Контроль и мониторинг программы наставничества</w:t>
      </w:r>
    </w:p>
    <w:p w:rsidR="00E71480" w:rsidRDefault="00586D27" w:rsidP="00DC4C3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36">
        <w:rPr>
          <w:rFonts w:ascii="Times New Roman" w:hAnsi="Times New Roman" w:cs="Times New Roman"/>
          <w:b/>
          <w:sz w:val="28"/>
          <w:szCs w:val="28"/>
        </w:rPr>
        <w:t>Мониторинг и оценка влияния программы на участников</w:t>
      </w:r>
    </w:p>
    <w:p w:rsidR="00DC4C36" w:rsidRPr="00DC4C36" w:rsidRDefault="00DC4C36" w:rsidP="00DC4C3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0" w:rsidRDefault="00586D27">
      <w:pPr>
        <w:pStyle w:val="afb"/>
        <w:tabs>
          <w:tab w:val="left" w:pos="2404"/>
          <w:tab w:val="left" w:pos="5316"/>
          <w:tab w:val="left" w:pos="8086"/>
        </w:tabs>
        <w:ind w:left="118" w:right="222" w:firstLine="360"/>
        <w:rPr>
          <w:sz w:val="28"/>
          <w:szCs w:val="28"/>
        </w:rPr>
      </w:pPr>
      <w:r>
        <w:rPr>
          <w:sz w:val="28"/>
          <w:szCs w:val="28"/>
        </w:rPr>
        <w:t>Помогает выявить условия реализации</w:t>
      </w:r>
      <w:r w:rsidR="00DC4C3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наставничества, отследить</w:t>
      </w:r>
      <w:r w:rsidR="00DC4C3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положительной динамики влияния программы наставничества на повышение активност</w:t>
      </w:r>
      <w:r>
        <w:rPr>
          <w:sz w:val="28"/>
          <w:szCs w:val="28"/>
        </w:rPr>
        <w:t>и и заинтересованности участников в творческой деятельности.</w:t>
      </w:r>
      <w:r w:rsidR="00DC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Основываясь на результатах данного этапа, можно планировать программу наставничества на следующий год обучения. </w:t>
      </w:r>
    </w:p>
    <w:p w:rsidR="00E71480" w:rsidRDefault="00E71480">
      <w:pPr>
        <w:spacing w:after="200" w:line="276" w:lineRule="auto"/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</w:pPr>
    </w:p>
    <w:p w:rsidR="00E71480" w:rsidRDefault="00586D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  <w:t xml:space="preserve"> Качественные и количественные критерии эффективности реализации программы наставничества.</w:t>
      </w:r>
    </w:p>
    <w:p w:rsidR="00E71480" w:rsidRDefault="00586D27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качества</w:t>
      </w:r>
    </w:p>
    <w:p w:rsidR="00E71480" w:rsidRDefault="00E71480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3822"/>
        <w:gridCol w:w="2245"/>
        <w:gridCol w:w="1781"/>
        <w:gridCol w:w="1610"/>
      </w:tblGrid>
      <w:tr w:rsidR="00E71480">
        <w:tc>
          <w:tcPr>
            <w:tcW w:w="3822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оценивания</w:t>
            </w:r>
          </w:p>
        </w:tc>
        <w:tc>
          <w:tcPr>
            <w:tcW w:w="1781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уч. года</w:t>
            </w:r>
          </w:p>
        </w:tc>
        <w:tc>
          <w:tcPr>
            <w:tcW w:w="1610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Конец уч. года</w:t>
            </w:r>
          </w:p>
        </w:tc>
      </w:tr>
      <w:tr w:rsidR="00E71480">
        <w:tc>
          <w:tcPr>
            <w:tcW w:w="3822" w:type="dxa"/>
          </w:tcPr>
          <w:p w:rsidR="00E71480" w:rsidRDefault="00586D27">
            <w:pPr>
              <w:pStyle w:val="af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Вовлеченности в образовательный процесс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c>
          <w:tcPr>
            <w:tcW w:w="3822" w:type="dxa"/>
          </w:tcPr>
          <w:p w:rsidR="00E71480" w:rsidRDefault="00586D27">
            <w:pPr>
              <w:pStyle w:val="af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Сфера интересов обучающихся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c>
          <w:tcPr>
            <w:tcW w:w="3822" w:type="dxa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сформированности коммуникативных  норм социального взаимодействия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c>
          <w:tcPr>
            <w:tcW w:w="3822" w:type="dxa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rPr>
          <w:trHeight w:val="1155"/>
        </w:trPr>
        <w:tc>
          <w:tcPr>
            <w:tcW w:w="3822" w:type="dxa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мотивации к творческому труду, работе на результат.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наблюдение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rPr>
          <w:trHeight w:val="1005"/>
        </w:trPr>
        <w:tc>
          <w:tcPr>
            <w:tcW w:w="3822" w:type="dxa"/>
          </w:tcPr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творческой деятельности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</w:t>
            </w:r>
          </w:p>
          <w:p w:rsidR="00E71480" w:rsidRDefault="00E7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80" w:rsidRDefault="0058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71480">
        <w:trPr>
          <w:trHeight w:val="1260"/>
        </w:trPr>
        <w:tc>
          <w:tcPr>
            <w:tcW w:w="3822" w:type="dxa"/>
          </w:tcPr>
          <w:p w:rsidR="00E71480" w:rsidRDefault="00586D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личной удовлетворенности  участия наставляемого в программе наставничества.</w:t>
            </w:r>
          </w:p>
        </w:tc>
        <w:tc>
          <w:tcPr>
            <w:tcW w:w="2245" w:type="dxa"/>
          </w:tcPr>
          <w:p w:rsidR="00E71480" w:rsidRDefault="00586D27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781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</w:tcPr>
          <w:p w:rsidR="00E71480" w:rsidRDefault="00E71480">
            <w:pPr>
              <w:pStyle w:val="afd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E71480" w:rsidRDefault="00E71480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E71480" w:rsidRDefault="00586D27">
      <w:pPr>
        <w:tabs>
          <w:tab w:val="left" w:pos="1395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Литература.</w:t>
      </w:r>
    </w:p>
    <w:p w:rsidR="00E71480" w:rsidRDefault="00E7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0" w:rsidRDefault="00586D27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стать первым: диалог учителя и ученика, или индивидуализация обучения как система непрерывной работы с талантливыми, одаренными детьми: сборник методических рекомендаций. Под общ.ред. Н.Н. Быстровой, </w:t>
      </w:r>
      <w:r>
        <w:rPr>
          <w:rFonts w:ascii="Times New Roman" w:hAnsi="Times New Roman" w:cs="Times New Roman"/>
          <w:sz w:val="28"/>
          <w:szCs w:val="28"/>
        </w:rPr>
        <w:t>О.Л. Шаталовой- Хабаровск, ХК ИРО, 2013г.</w:t>
      </w:r>
    </w:p>
    <w:p w:rsidR="00E71480" w:rsidRDefault="00586D27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достичь цели: индивидуальные траектории при сопровождении одаренных, способных детей. Под общ. ред. О.Л. Шаталовой. Хабаровск, ХК ИРО, 2018г.</w:t>
      </w:r>
    </w:p>
    <w:p w:rsidR="00E71480" w:rsidRPr="00DC4C36" w:rsidRDefault="00586D27" w:rsidP="00DC4C36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маршрут. Опыт сопровождения одаренных</w:t>
      </w:r>
      <w:r>
        <w:rPr>
          <w:rFonts w:ascii="Times New Roman" w:hAnsi="Times New Roman" w:cs="Times New Roman"/>
          <w:sz w:val="28"/>
          <w:szCs w:val="28"/>
        </w:rPr>
        <w:t>, способных детей: методические материалы с  использованием опыта. Н.А. Насретдинова, С.В. Горбунов, Ю.Н. Киценко под общ. ред. О.Л. Шаталовой- Хабаровск, ХК ИРО, 2020г.</w:t>
      </w:r>
    </w:p>
    <w:sectPr w:rsidR="00E71480" w:rsidRPr="00DC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27" w:rsidRDefault="00586D27">
      <w:pPr>
        <w:spacing w:after="0" w:line="240" w:lineRule="auto"/>
      </w:pPr>
      <w:r>
        <w:separator/>
      </w:r>
    </w:p>
  </w:endnote>
  <w:endnote w:type="continuationSeparator" w:id="0">
    <w:p w:rsidR="00586D27" w:rsidRDefault="0058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27" w:rsidRDefault="00586D27">
      <w:pPr>
        <w:spacing w:after="0" w:line="240" w:lineRule="auto"/>
      </w:pPr>
      <w:r>
        <w:separator/>
      </w:r>
    </w:p>
  </w:footnote>
  <w:footnote w:type="continuationSeparator" w:id="0">
    <w:p w:rsidR="00586D27" w:rsidRDefault="0058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BEB"/>
    <w:multiLevelType w:val="hybridMultilevel"/>
    <w:tmpl w:val="842C2572"/>
    <w:lvl w:ilvl="0" w:tplc="DEA05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E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6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0C6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24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E7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C8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091"/>
    <w:multiLevelType w:val="hybridMultilevel"/>
    <w:tmpl w:val="1C54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E4"/>
    <w:multiLevelType w:val="hybridMultilevel"/>
    <w:tmpl w:val="A2041A40"/>
    <w:lvl w:ilvl="0" w:tplc="58820E2A">
      <w:start w:val="1"/>
      <w:numFmt w:val="decimal"/>
      <w:lvlText w:val="%1."/>
      <w:lvlJc w:val="left"/>
      <w:pPr>
        <w:ind w:left="720" w:hanging="360"/>
      </w:pPr>
    </w:lvl>
    <w:lvl w:ilvl="1" w:tplc="E530E0AE">
      <w:start w:val="1"/>
      <w:numFmt w:val="lowerLetter"/>
      <w:lvlText w:val="%2."/>
      <w:lvlJc w:val="left"/>
      <w:pPr>
        <w:ind w:left="1440" w:hanging="360"/>
      </w:pPr>
    </w:lvl>
    <w:lvl w:ilvl="2" w:tplc="2F88F774">
      <w:start w:val="1"/>
      <w:numFmt w:val="lowerRoman"/>
      <w:lvlText w:val="%3."/>
      <w:lvlJc w:val="right"/>
      <w:pPr>
        <w:ind w:left="2160" w:hanging="180"/>
      </w:pPr>
    </w:lvl>
    <w:lvl w:ilvl="3" w:tplc="A276F8B8">
      <w:start w:val="1"/>
      <w:numFmt w:val="decimal"/>
      <w:lvlText w:val="%4."/>
      <w:lvlJc w:val="left"/>
      <w:pPr>
        <w:ind w:left="2880" w:hanging="360"/>
      </w:pPr>
    </w:lvl>
    <w:lvl w:ilvl="4" w:tplc="5B64A53A">
      <w:start w:val="1"/>
      <w:numFmt w:val="lowerLetter"/>
      <w:lvlText w:val="%5."/>
      <w:lvlJc w:val="left"/>
      <w:pPr>
        <w:ind w:left="3600" w:hanging="360"/>
      </w:pPr>
    </w:lvl>
    <w:lvl w:ilvl="5" w:tplc="48DA4010">
      <w:start w:val="1"/>
      <w:numFmt w:val="lowerRoman"/>
      <w:lvlText w:val="%6."/>
      <w:lvlJc w:val="right"/>
      <w:pPr>
        <w:ind w:left="4320" w:hanging="180"/>
      </w:pPr>
    </w:lvl>
    <w:lvl w:ilvl="6" w:tplc="0062243E">
      <w:start w:val="1"/>
      <w:numFmt w:val="decimal"/>
      <w:lvlText w:val="%7."/>
      <w:lvlJc w:val="left"/>
      <w:pPr>
        <w:ind w:left="5040" w:hanging="360"/>
      </w:pPr>
    </w:lvl>
    <w:lvl w:ilvl="7" w:tplc="EBAEF9C6">
      <w:start w:val="1"/>
      <w:numFmt w:val="lowerLetter"/>
      <w:lvlText w:val="%8."/>
      <w:lvlJc w:val="left"/>
      <w:pPr>
        <w:ind w:left="5760" w:hanging="360"/>
      </w:pPr>
    </w:lvl>
    <w:lvl w:ilvl="8" w:tplc="D91A77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270A"/>
    <w:multiLevelType w:val="hybridMultilevel"/>
    <w:tmpl w:val="E09EB9AC"/>
    <w:lvl w:ilvl="0" w:tplc="A614E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0E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44D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EF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A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2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3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E6B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20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562DBE"/>
    <w:multiLevelType w:val="hybridMultilevel"/>
    <w:tmpl w:val="125CD166"/>
    <w:lvl w:ilvl="0" w:tplc="EF4E2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EBEB6">
      <w:start w:val="1"/>
      <w:numFmt w:val="lowerLetter"/>
      <w:lvlText w:val="%2."/>
      <w:lvlJc w:val="left"/>
      <w:pPr>
        <w:ind w:left="1440" w:hanging="360"/>
      </w:pPr>
    </w:lvl>
    <w:lvl w:ilvl="2" w:tplc="E71CB8F2">
      <w:start w:val="1"/>
      <w:numFmt w:val="lowerRoman"/>
      <w:lvlText w:val="%3."/>
      <w:lvlJc w:val="right"/>
      <w:pPr>
        <w:ind w:left="2160" w:hanging="180"/>
      </w:pPr>
    </w:lvl>
    <w:lvl w:ilvl="3" w:tplc="A44223D0">
      <w:start w:val="1"/>
      <w:numFmt w:val="decimal"/>
      <w:lvlText w:val="%4."/>
      <w:lvlJc w:val="left"/>
      <w:pPr>
        <w:ind w:left="2880" w:hanging="360"/>
      </w:pPr>
    </w:lvl>
    <w:lvl w:ilvl="4" w:tplc="383E1450">
      <w:start w:val="1"/>
      <w:numFmt w:val="lowerLetter"/>
      <w:lvlText w:val="%5."/>
      <w:lvlJc w:val="left"/>
      <w:pPr>
        <w:ind w:left="3600" w:hanging="360"/>
      </w:pPr>
    </w:lvl>
    <w:lvl w:ilvl="5" w:tplc="A120ED2A">
      <w:start w:val="1"/>
      <w:numFmt w:val="lowerRoman"/>
      <w:lvlText w:val="%6."/>
      <w:lvlJc w:val="right"/>
      <w:pPr>
        <w:ind w:left="4320" w:hanging="180"/>
      </w:pPr>
    </w:lvl>
    <w:lvl w:ilvl="6" w:tplc="FEAA80D6">
      <w:start w:val="1"/>
      <w:numFmt w:val="decimal"/>
      <w:lvlText w:val="%7."/>
      <w:lvlJc w:val="left"/>
      <w:pPr>
        <w:ind w:left="5040" w:hanging="360"/>
      </w:pPr>
    </w:lvl>
    <w:lvl w:ilvl="7" w:tplc="FC3AE2B6">
      <w:start w:val="1"/>
      <w:numFmt w:val="lowerLetter"/>
      <w:lvlText w:val="%8."/>
      <w:lvlJc w:val="left"/>
      <w:pPr>
        <w:ind w:left="5760" w:hanging="360"/>
      </w:pPr>
    </w:lvl>
    <w:lvl w:ilvl="8" w:tplc="0D84F2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58A1"/>
    <w:multiLevelType w:val="hybridMultilevel"/>
    <w:tmpl w:val="C7EE8746"/>
    <w:lvl w:ilvl="0" w:tplc="027CBE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AD208F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A959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588EE7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BCCD9D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7A67A6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310961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B12534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AAEBC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066229"/>
    <w:multiLevelType w:val="hybridMultilevel"/>
    <w:tmpl w:val="0B180C3C"/>
    <w:lvl w:ilvl="0" w:tplc="D4DEC860">
      <w:start w:val="1"/>
      <w:numFmt w:val="decimal"/>
      <w:lvlText w:val="%1."/>
      <w:lvlJc w:val="left"/>
      <w:pPr>
        <w:ind w:left="578" w:hanging="360"/>
      </w:pPr>
    </w:lvl>
    <w:lvl w:ilvl="1" w:tplc="83B65C9C">
      <w:start w:val="1"/>
      <w:numFmt w:val="lowerLetter"/>
      <w:lvlText w:val="%2."/>
      <w:lvlJc w:val="left"/>
      <w:pPr>
        <w:ind w:left="1298" w:hanging="360"/>
      </w:pPr>
    </w:lvl>
    <w:lvl w:ilvl="2" w:tplc="636C9AC0">
      <w:start w:val="1"/>
      <w:numFmt w:val="lowerRoman"/>
      <w:lvlText w:val="%3."/>
      <w:lvlJc w:val="right"/>
      <w:pPr>
        <w:ind w:left="2018" w:hanging="180"/>
      </w:pPr>
    </w:lvl>
    <w:lvl w:ilvl="3" w:tplc="5AD65E4E">
      <w:start w:val="1"/>
      <w:numFmt w:val="decimal"/>
      <w:lvlText w:val="%4."/>
      <w:lvlJc w:val="left"/>
      <w:pPr>
        <w:ind w:left="2738" w:hanging="360"/>
      </w:pPr>
    </w:lvl>
    <w:lvl w:ilvl="4" w:tplc="56B61998">
      <w:start w:val="1"/>
      <w:numFmt w:val="lowerLetter"/>
      <w:lvlText w:val="%5."/>
      <w:lvlJc w:val="left"/>
      <w:pPr>
        <w:ind w:left="3458" w:hanging="360"/>
      </w:pPr>
    </w:lvl>
    <w:lvl w:ilvl="5" w:tplc="334C4A88">
      <w:start w:val="1"/>
      <w:numFmt w:val="lowerRoman"/>
      <w:lvlText w:val="%6."/>
      <w:lvlJc w:val="right"/>
      <w:pPr>
        <w:ind w:left="4178" w:hanging="180"/>
      </w:pPr>
    </w:lvl>
    <w:lvl w:ilvl="6" w:tplc="C5E68CA2">
      <w:start w:val="1"/>
      <w:numFmt w:val="decimal"/>
      <w:lvlText w:val="%7."/>
      <w:lvlJc w:val="left"/>
      <w:pPr>
        <w:ind w:left="4898" w:hanging="360"/>
      </w:pPr>
    </w:lvl>
    <w:lvl w:ilvl="7" w:tplc="852E9896">
      <w:start w:val="1"/>
      <w:numFmt w:val="lowerLetter"/>
      <w:lvlText w:val="%8."/>
      <w:lvlJc w:val="left"/>
      <w:pPr>
        <w:ind w:left="5618" w:hanging="360"/>
      </w:pPr>
    </w:lvl>
    <w:lvl w:ilvl="8" w:tplc="3502176C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62B3350"/>
    <w:multiLevelType w:val="hybridMultilevel"/>
    <w:tmpl w:val="7D443FDE"/>
    <w:lvl w:ilvl="0" w:tplc="AD341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83F2A">
      <w:start w:val="1"/>
      <w:numFmt w:val="lowerLetter"/>
      <w:lvlText w:val="%2."/>
      <w:lvlJc w:val="left"/>
      <w:pPr>
        <w:ind w:left="1440" w:hanging="360"/>
      </w:pPr>
    </w:lvl>
    <w:lvl w:ilvl="2" w:tplc="8C54E168">
      <w:start w:val="1"/>
      <w:numFmt w:val="lowerRoman"/>
      <w:lvlText w:val="%3."/>
      <w:lvlJc w:val="right"/>
      <w:pPr>
        <w:ind w:left="2160" w:hanging="180"/>
      </w:pPr>
    </w:lvl>
    <w:lvl w:ilvl="3" w:tplc="F3C21B7A">
      <w:start w:val="1"/>
      <w:numFmt w:val="decimal"/>
      <w:lvlText w:val="%4."/>
      <w:lvlJc w:val="left"/>
      <w:pPr>
        <w:ind w:left="2880" w:hanging="360"/>
      </w:pPr>
    </w:lvl>
    <w:lvl w:ilvl="4" w:tplc="8EA272B2">
      <w:start w:val="1"/>
      <w:numFmt w:val="lowerLetter"/>
      <w:lvlText w:val="%5."/>
      <w:lvlJc w:val="left"/>
      <w:pPr>
        <w:ind w:left="3600" w:hanging="360"/>
      </w:pPr>
    </w:lvl>
    <w:lvl w:ilvl="5" w:tplc="78F6054E">
      <w:start w:val="1"/>
      <w:numFmt w:val="lowerRoman"/>
      <w:lvlText w:val="%6."/>
      <w:lvlJc w:val="right"/>
      <w:pPr>
        <w:ind w:left="4320" w:hanging="180"/>
      </w:pPr>
    </w:lvl>
    <w:lvl w:ilvl="6" w:tplc="D514EAD0">
      <w:start w:val="1"/>
      <w:numFmt w:val="decimal"/>
      <w:lvlText w:val="%7."/>
      <w:lvlJc w:val="left"/>
      <w:pPr>
        <w:ind w:left="5040" w:hanging="360"/>
      </w:pPr>
    </w:lvl>
    <w:lvl w:ilvl="7" w:tplc="ECBEDB2C">
      <w:start w:val="1"/>
      <w:numFmt w:val="lowerLetter"/>
      <w:lvlText w:val="%8."/>
      <w:lvlJc w:val="left"/>
      <w:pPr>
        <w:ind w:left="5760" w:hanging="360"/>
      </w:pPr>
    </w:lvl>
    <w:lvl w:ilvl="8" w:tplc="DBEC98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400C"/>
    <w:multiLevelType w:val="hybridMultilevel"/>
    <w:tmpl w:val="79FC1B6A"/>
    <w:lvl w:ilvl="0" w:tplc="32EA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4E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EF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8C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E4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1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A6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80"/>
    <w:rsid w:val="00147189"/>
    <w:rsid w:val="00586D27"/>
    <w:rsid w:val="00DC4C36"/>
    <w:rsid w:val="00E7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6AE2-19FF-407B-9DD6-A6E7B76A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SimSun"/>
    </w:rPr>
  </w:style>
  <w:style w:type="paragraph" w:styleId="1">
    <w:name w:val="heading 1"/>
    <w:basedOn w:val="a"/>
    <w:link w:val="10"/>
    <w:uiPriority w:val="9"/>
    <w:qFormat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af8">
    <w:name w:val="Без интервала Знак"/>
    <w:link w:val="af9"/>
    <w:uiPriority w:val="1"/>
  </w:style>
  <w:style w:type="paragraph" w:styleId="af9">
    <w:name w:val="No Spacing"/>
    <w:link w:val="af8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"/>
    <w:basedOn w:val="a"/>
    <w:link w:val="afc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2023-01-19T22:22:00Z</dcterms:created>
  <dcterms:modified xsi:type="dcterms:W3CDTF">2023-01-19T22:22:00Z</dcterms:modified>
</cp:coreProperties>
</file>